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164C92" w14:textId="77777777" w:rsidR="006555FB" w:rsidRDefault="00CA0BF5">
      <w:pPr>
        <w:pStyle w:val="TitleA"/>
        <w:rPr>
          <w:color w:val="000000"/>
          <w:u w:color="000000"/>
        </w:rPr>
      </w:pPr>
      <w:r>
        <w:rPr>
          <w:color w:val="000000"/>
          <w:u w:color="000000"/>
        </w:rPr>
        <w:t>Process Book</w:t>
      </w:r>
    </w:p>
    <w:p w14:paraId="00845921" w14:textId="77777777" w:rsidR="006555FB" w:rsidRDefault="00CA0BF5">
      <w:pPr>
        <w:pStyle w:val="Heading1"/>
        <w:rPr>
          <w:color w:val="000000"/>
          <w:sz w:val="36"/>
          <w:szCs w:val="36"/>
          <w:u w:color="000000"/>
        </w:rPr>
      </w:pPr>
      <w:r>
        <w:rPr>
          <w:color w:val="000000"/>
          <w:u w:color="000000"/>
        </w:rPr>
        <w:t>Project Title:</w:t>
      </w:r>
      <w:r>
        <w:rPr>
          <w:color w:val="000000"/>
          <w:sz w:val="32"/>
          <w:szCs w:val="32"/>
          <w:u w:color="000000"/>
        </w:rPr>
        <w:t xml:space="preserve"> </w:t>
      </w:r>
      <w:r>
        <w:rPr>
          <w:color w:val="000000"/>
          <w:sz w:val="36"/>
          <w:szCs w:val="36"/>
          <w:u w:color="000000"/>
        </w:rPr>
        <w:t>Ukraine Improvised Explosive Devices</w:t>
      </w:r>
    </w:p>
    <w:p w14:paraId="705C0387" w14:textId="77777777" w:rsidR="006555FB" w:rsidRDefault="00CA0BF5">
      <w:pPr>
        <w:pStyle w:val="Heading1"/>
        <w:rPr>
          <w:color w:val="000000"/>
          <w:u w:color="000000"/>
        </w:rPr>
      </w:pPr>
      <w:r>
        <w:rPr>
          <w:color w:val="000000"/>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Default="006555FB">
      <w:pPr>
        <w:pStyle w:val="NormalWeb"/>
        <w:shd w:val="clear" w:color="auto" w:fill="FFFFFF"/>
        <w:spacing w:before="0" w:after="30" w:line="244" w:lineRule="atLeast"/>
        <w:sectPr w:rsidR="006555FB">
          <w:headerReference w:type="default" r:id="rId7"/>
          <w:footerReference w:type="default" r:id="rId8"/>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w:t>
      </w:r>
      <w:r>
        <w:rPr>
          <w:rFonts w:ascii="Helvetica" w:hAnsi="Helvetica"/>
          <w:sz w:val="20"/>
          <w:szCs w:val="20"/>
        </w:rPr>
        <w:t>é</w:t>
      </w:r>
      <w:r>
        <w:rPr>
          <w:rFonts w:ascii="Helvetica" w:hAnsi="Helvetica"/>
          <w:sz w:val="20"/>
          <w:szCs w:val="20"/>
        </w:rPr>
        <w:t>rie Lavigne</w:t>
      </w:r>
    </w:p>
    <w:p w14:paraId="7639938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hyperlink r:id="rId9" w:history="1">
        <w:r>
          <w:rPr>
            <w:rStyle w:val="Hyperlink0"/>
          </w:rPr>
          <w:t>valelavi@gmail.com</w:t>
        </w:r>
      </w:hyperlink>
    </w:p>
    <w:p w14:paraId="19DE685C" w14:textId="77777777" w:rsidR="006555FB" w:rsidRDefault="00CA0BF5">
      <w:pPr>
        <w:pStyle w:val="NormalWeb"/>
        <w:shd w:val="clear" w:color="auto" w:fill="FFFFFF"/>
        <w:spacing w:before="0" w:after="30" w:line="244" w:lineRule="atLeast"/>
        <w:jc w:val="center"/>
      </w:pPr>
      <w:r>
        <w:rPr>
          <w:noProof/>
          <w:lang w:val="en-US"/>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0">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p>
    <w:p w14:paraId="045646B3" w14:textId="77777777" w:rsidR="006555FB" w:rsidRDefault="006555FB">
      <w:pPr>
        <w:pStyle w:val="NormalWeb"/>
        <w:shd w:val="clear" w:color="auto" w:fill="FFFFFF"/>
        <w:spacing w:before="0" w:after="30" w:line="244" w:lineRule="atLeast"/>
        <w:jc w:val="center"/>
      </w:pPr>
    </w:p>
    <w:p w14:paraId="7CE2FA1F"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rStyle w:val="None"/>
          <w:rFonts w:ascii="Helvetica" w:hAnsi="Helvetica"/>
          <w:sz w:val="20"/>
          <w:szCs w:val="20"/>
        </w:rPr>
        <w:t xml:space="preserve">Marius </w:t>
      </w:r>
      <w:proofErr w:type="spellStart"/>
      <w:r>
        <w:rPr>
          <w:rStyle w:val="None"/>
          <w:rFonts w:ascii="Helvetica" w:hAnsi="Helvetica"/>
          <w:sz w:val="20"/>
          <w:szCs w:val="20"/>
        </w:rPr>
        <w:t>Panga</w:t>
      </w:r>
      <w:proofErr w:type="spellEnd"/>
    </w:p>
    <w:p w14:paraId="2AA260D6" w14:textId="77777777" w:rsidR="006555FB" w:rsidRDefault="00CA0BF5">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1" w:history="1">
        <w:r>
          <w:rPr>
            <w:rStyle w:val="Hyperlink1"/>
          </w:rPr>
          <w:t>marius.c.panga@gmail.com</w:t>
        </w:r>
      </w:hyperlink>
    </w:p>
    <w:p w14:paraId="3269C909" w14:textId="77777777" w:rsidR="006555FB" w:rsidRDefault="00CA0BF5">
      <w:pPr>
        <w:pStyle w:val="NormalWeb"/>
        <w:shd w:val="clear" w:color="auto" w:fill="FFFFFF"/>
        <w:spacing w:before="0" w:after="30" w:line="244" w:lineRule="atLeast"/>
        <w:jc w:val="center"/>
      </w:pPr>
      <w:r>
        <w:rPr>
          <w:noProof/>
          <w:lang w:val="en-US"/>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2">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
    <w:p w14:paraId="1F522933" w14:textId="77777777" w:rsidR="006555FB" w:rsidRDefault="006555FB">
      <w:pPr>
        <w:pStyle w:val="NormalWeb"/>
        <w:shd w:val="clear" w:color="auto" w:fill="FFFFFF"/>
        <w:spacing w:before="0" w:after="30" w:line="244" w:lineRule="atLeast"/>
        <w:jc w:val="center"/>
      </w:pPr>
    </w:p>
    <w:p w14:paraId="2E035595"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rStyle w:val="None"/>
          <w:rFonts w:ascii="Helvetica" w:hAnsi="Helvetica"/>
          <w:sz w:val="20"/>
          <w:szCs w:val="20"/>
          <w:lang w:val="en-US"/>
        </w:rPr>
        <w:t xml:space="preserve">Jayaram Shivas </w:t>
      </w:r>
      <w:proofErr w:type="spellStart"/>
      <w:r>
        <w:rPr>
          <w:rStyle w:val="None"/>
          <w:rFonts w:ascii="Helvetica" w:hAnsi="Helvetica"/>
          <w:sz w:val="20"/>
          <w:szCs w:val="20"/>
          <w:lang w:val="en-US"/>
        </w:rPr>
        <w:t>Vadakumpuram</w:t>
      </w:r>
      <w:proofErr w:type="spellEnd"/>
    </w:p>
    <w:p w14:paraId="50F6F69E"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3" w:history="1">
        <w:r>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US"/>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4">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sectPr w:rsidR="006555FB">
          <w:headerReference w:type="default" r:id="rId15"/>
          <w:footerReference w:type="default" r:id="rId16"/>
          <w:type w:val="continuous"/>
          <w:pgSz w:w="12240" w:h="15840"/>
          <w:pgMar w:top="1440" w:right="1440" w:bottom="1440" w:left="1440" w:header="708" w:footer="708" w:gutter="0"/>
          <w:cols w:num="3" w:space="460"/>
        </w:sectPr>
      </w:pPr>
    </w:p>
    <w:p w14:paraId="3538748C" w14:textId="77777777" w:rsidR="006555FB" w:rsidRDefault="00CA0BF5">
      <w:pPr>
        <w:pStyle w:val="Heading1"/>
        <w:rPr>
          <w:rStyle w:val="None"/>
          <w:color w:val="000000"/>
          <w:u w:color="000000"/>
        </w:rPr>
      </w:pPr>
      <w:r>
        <w:rPr>
          <w:rStyle w:val="None"/>
          <w:color w:val="000000"/>
          <w:u w:color="000000"/>
        </w:rPr>
        <w:lastRenderedPageBreak/>
        <w:t>Background and Motivation</w:t>
      </w:r>
    </w:p>
    <w:p w14:paraId="51DBE43E" w14:textId="77777777" w:rsidR="006555FB" w:rsidRDefault="00CA0BF5">
      <w:pPr>
        <w:pStyle w:val="BodyA"/>
        <w:sectPr w:rsidR="006555FB">
          <w:headerReference w:type="default" r:id="rId17"/>
          <w:footerReference w:type="default" r:id="rId18"/>
          <w:type w:val="continuous"/>
          <w:pgSz w:w="12240" w:h="15840"/>
          <w:pgMar w:top="1440" w:right="1440" w:bottom="1440" w:left="1440" w:header="708" w:footer="708" w:gutter="0"/>
          <w:cols w:space="720"/>
        </w:sectPr>
      </w:pPr>
      <w:r>
        <w:t>Val</w:t>
      </w:r>
      <w:r>
        <w:rPr>
          <w:rStyle w:val="None"/>
          <w:lang w:val="fr-FR"/>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w:t>
      </w:r>
      <w:r>
        <w:t xml:space="preserve"> (IED) situation produced by the NATO Counter-IED Center of Excellence (NATO C-IED COE) which is an International Military Organization, </w:t>
      </w:r>
      <w:proofErr w:type="spellStart"/>
      <w:r>
        <w:t>multinationally</w:t>
      </w:r>
      <w:proofErr w:type="spellEnd"/>
      <w:r>
        <w:t xml:space="preserve"> manned and funded by contributions from 9 sponsoring NATO nations (</w:t>
      </w:r>
      <w:hyperlink r:id="rId19"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0">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1">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 xml:space="preserve">Figure 2: Statistical data about Ukraine IED incidents in </w:t>
      </w:r>
      <w:r>
        <w:rPr>
          <w:rStyle w:val="None"/>
          <w:i/>
          <w:iCs/>
        </w:rPr>
        <w:t>2014-2015.</w:t>
      </w:r>
    </w:p>
    <w:p w14:paraId="78442D21" w14:textId="77777777" w:rsidR="006555FB" w:rsidRDefault="006555FB">
      <w:pPr>
        <w:pStyle w:val="BodyA"/>
        <w:sectPr w:rsidR="006555FB">
          <w:headerReference w:type="default" r:id="rId22"/>
          <w:footerReference w:type="default" r:id="rId23"/>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Pr>
          <w:rStyle w:val="None"/>
          <w:lang w:val="fr-FR"/>
        </w:rPr>
        <w:t>é</w:t>
      </w:r>
      <w:proofErr w:type="spellStart"/>
      <w:r>
        <w:rPr>
          <w:rStyle w:val="None"/>
        </w:rPr>
        <w:t>rie</w:t>
      </w:r>
      <w:proofErr w:type="spellEnd"/>
      <w:r>
        <w:rPr>
          <w:rStyle w:val="None"/>
        </w:rPr>
        <w:t>, Marius and Shivas agreed that these visualizations could be improved upon using what they learned in the CS171 Visualization class. They decided to take the challenge of creating an interactive visualization for this data.</w:t>
      </w:r>
      <w:r>
        <w:rPr>
          <w:rStyle w:val="None"/>
        </w:rPr>
        <w:t xml:space="preserve"> The dataset is interesting because it contains many </w:t>
      </w:r>
      <w:proofErr w:type="spellStart"/>
      <w:r>
        <w:rPr>
          <w:rStyle w:val="None"/>
        </w:rPr>
        <w:t>datatypes</w:t>
      </w:r>
      <w:proofErr w:type="spellEnd"/>
      <w:r>
        <w:rPr>
          <w:rStyle w:val="None"/>
        </w:rPr>
        <w:t xml:space="preserve"> (quantitative, geographical, temporal, textual) and it can be augmented using additional data from the web. We intend to share the end result of our project with the NATO C-IED COE.</w:t>
      </w:r>
    </w:p>
    <w:p w14:paraId="6ECFB95B" w14:textId="77777777" w:rsidR="006555FB" w:rsidRDefault="00CA0BF5">
      <w:pPr>
        <w:pStyle w:val="Heading1"/>
        <w:rPr>
          <w:rStyle w:val="None"/>
          <w:color w:val="000000"/>
          <w:u w:color="000000"/>
        </w:rPr>
      </w:pPr>
      <w:r>
        <w:rPr>
          <w:rStyle w:val="None"/>
          <w:color w:val="000000"/>
          <w:u w:color="000000"/>
        </w:rPr>
        <w:t>Project Obj</w:t>
      </w:r>
      <w:r>
        <w:rPr>
          <w:rStyle w:val="None"/>
          <w:color w:val="000000"/>
          <w:u w:color="000000"/>
        </w:rPr>
        <w:t>ectives and Goals</w:t>
      </w:r>
    </w:p>
    <w:p w14:paraId="3206DD6F" w14:textId="77777777" w:rsidR="006555FB" w:rsidRDefault="00CA0BF5">
      <w:pPr>
        <w:pStyle w:val="BodyA"/>
        <w:spacing w:after="0" w:line="240" w:lineRule="auto"/>
      </w:pPr>
      <w:r>
        <w:t xml:space="preserve">This project will allow the exploration of over 600 Improvised Explosive Devices incidents in Ukraine mostly over the past 2 years for the purpose of highlighting and better understanding the temporal, geographical and political patterns </w:t>
      </w:r>
      <w:r>
        <w:t>in that data. We will consider additional census data and election statistics to uncover potential regional patterns, as well as publicly available data about the existing conflict in Eastern Ukraine. We intend to employ interactive visualization to genera</w:t>
      </w:r>
      <w:r>
        <w:t>te better insights about the Ukraine IED situation.</w:t>
      </w:r>
    </w:p>
    <w:p w14:paraId="4C69AB16" w14:textId="77777777" w:rsidR="006555FB" w:rsidRDefault="006555FB">
      <w:pPr>
        <w:pStyle w:val="BodyA"/>
      </w:pPr>
    </w:p>
    <w:p w14:paraId="0CD55AF0" w14:textId="77777777" w:rsidR="006555FB" w:rsidRDefault="00CA0BF5">
      <w:pPr>
        <w:pStyle w:val="Heading1"/>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ListParagraph"/>
        <w:numPr>
          <w:ilvl w:val="0"/>
          <w:numId w:val="2"/>
        </w:numPr>
      </w:pPr>
      <w:r>
        <w:t>Is there a temporal pattern in the number of IED incidents?</w:t>
      </w:r>
    </w:p>
    <w:p w14:paraId="099B6186" w14:textId="77777777" w:rsidR="006555FB" w:rsidRDefault="00CA0BF5">
      <w:pPr>
        <w:pStyle w:val="ListParagraph"/>
        <w:numPr>
          <w:ilvl w:val="0"/>
          <w:numId w:val="2"/>
        </w:numPr>
      </w:pPr>
      <w:r>
        <w:t xml:space="preserve">Where are the IED incidents located within Ukraine? </w:t>
      </w:r>
    </w:p>
    <w:p w14:paraId="28F91378" w14:textId="77777777" w:rsidR="006555FB" w:rsidRDefault="00CA0BF5">
      <w:pPr>
        <w:pStyle w:val="ListParagraph"/>
        <w:numPr>
          <w:ilvl w:val="0"/>
          <w:numId w:val="2"/>
        </w:numPr>
      </w:pPr>
      <w:r>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ListParagraph"/>
        <w:numPr>
          <w:ilvl w:val="0"/>
          <w:numId w:val="2"/>
        </w:numPr>
      </w:pPr>
      <w:r>
        <w:t>Do the ratios of inci</w:t>
      </w:r>
      <w:r>
        <w:t>dents remain stable over time between the different regions? Do the incidents seem to move from one region to another?</w:t>
      </w:r>
    </w:p>
    <w:p w14:paraId="41892266" w14:textId="77777777" w:rsidR="006555FB" w:rsidRDefault="00CA0BF5">
      <w:pPr>
        <w:pStyle w:val="ListParagraph"/>
        <w:numPr>
          <w:ilvl w:val="0"/>
          <w:numId w:val="2"/>
        </w:numPr>
      </w:pPr>
      <w:r>
        <w:t>How does the rate of IDE incidents relate to the total number of reported casualties and injuries?</w:t>
      </w:r>
    </w:p>
    <w:p w14:paraId="44F96C1C" w14:textId="77777777" w:rsidR="006555FB" w:rsidRDefault="00CA0BF5">
      <w:pPr>
        <w:pStyle w:val="ListParagraph"/>
        <w:numPr>
          <w:ilvl w:val="0"/>
          <w:numId w:val="2"/>
        </w:numPr>
      </w:pPr>
      <w:r>
        <w:t>Do the different types of IEDs have in</w:t>
      </w:r>
      <w:r>
        <w:t>teresting geo-temporal patterns?</w:t>
      </w:r>
    </w:p>
    <w:p w14:paraId="2FB54BD5" w14:textId="77777777" w:rsidR="006555FB" w:rsidRDefault="00CA0BF5">
      <w:pPr>
        <w:pStyle w:val="ListParagraph"/>
        <w:numPr>
          <w:ilvl w:val="0"/>
          <w:numId w:val="2"/>
        </w:numPr>
      </w:pPr>
      <w:r>
        <w:t xml:space="preserve">Is the number of incidents correlated with regional census data, more </w:t>
      </w:r>
      <w:proofErr w:type="gramStart"/>
      <w:r>
        <w:t>specifically:</w:t>
      </w:r>
      <w:proofErr w:type="gramEnd"/>
    </w:p>
    <w:p w14:paraId="592B062A" w14:textId="77777777" w:rsidR="006555FB" w:rsidRDefault="00CA0BF5">
      <w:pPr>
        <w:pStyle w:val="ListParagraph"/>
        <w:numPr>
          <w:ilvl w:val="1"/>
          <w:numId w:val="2"/>
        </w:numPr>
      </w:pPr>
      <w:r>
        <w:t>Are there less or more incidents in Russian speaking regions?</w:t>
      </w:r>
    </w:p>
    <w:p w14:paraId="629866A7" w14:textId="77777777" w:rsidR="006555FB" w:rsidRDefault="00CA0BF5">
      <w:pPr>
        <w:pStyle w:val="ListParagraph"/>
        <w:numPr>
          <w:ilvl w:val="1"/>
          <w:numId w:val="2"/>
        </w:numPr>
      </w:pPr>
      <w:r>
        <w:t>Are there less or more incidents in poorer regions?</w:t>
      </w:r>
    </w:p>
    <w:p w14:paraId="0BA6F601" w14:textId="77777777" w:rsidR="006555FB" w:rsidRDefault="00CA0BF5">
      <w:pPr>
        <w:pStyle w:val="ListParagraph"/>
        <w:numPr>
          <w:ilvl w:val="1"/>
          <w:numId w:val="2"/>
        </w:numPr>
      </w:pPr>
      <w:r>
        <w:t xml:space="preserve">Is there </w:t>
      </w:r>
      <w:proofErr w:type="gramStart"/>
      <w:r>
        <w:t>a connections</w:t>
      </w:r>
      <w:proofErr w:type="gramEnd"/>
      <w:r>
        <w:t xml:space="preserve"> be</w:t>
      </w:r>
      <w:r>
        <w:t>tween the incidents and the political allegiance of the regions, according to the 2010 Presidential election data?</w:t>
      </w:r>
    </w:p>
    <w:p w14:paraId="1F3835F8" w14:textId="77777777" w:rsidR="006555FB" w:rsidRDefault="00CA0BF5">
      <w:pPr>
        <w:pStyle w:val="ListParagraph"/>
        <w:numPr>
          <w:ilvl w:val="0"/>
          <w:numId w:val="2"/>
        </w:numPr>
      </w:pPr>
      <w:r>
        <w:lastRenderedPageBreak/>
        <w:t>Can we correlate any spikes or patterns in the data with political developments in the conflict (Crimea Annexation, agreed Ceasefire, Ukraine</w:t>
      </w:r>
      <w:r>
        <w:t xml:space="preserve"> </w:t>
      </w:r>
      <w:proofErr w:type="gramStart"/>
      <w:r>
        <w:t>elections …)</w:t>
      </w:r>
      <w:proofErr w:type="gramEnd"/>
    </w:p>
    <w:p w14:paraId="4A7B2803" w14:textId="77777777" w:rsidR="006555FB" w:rsidRDefault="00CA0BF5">
      <w:pPr>
        <w:pStyle w:val="ListParagraph"/>
        <w:numPr>
          <w:ilvl w:val="0"/>
          <w:numId w:val="2"/>
        </w:numPr>
      </w:pPr>
      <w:r>
        <w:t>Is there any additional insight that can be obtained from the free-text incident description field in the main data source?</w:t>
      </w:r>
    </w:p>
    <w:p w14:paraId="71BAC86A" w14:textId="77777777" w:rsidR="006555FB" w:rsidRDefault="00CA0BF5">
      <w:pPr>
        <w:pStyle w:val="ListParagraph"/>
        <w:ind w:left="0"/>
        <w:rPr>
          <w:rStyle w:val="None"/>
          <w:b/>
          <w:bCs/>
          <w:sz w:val="28"/>
          <w:szCs w:val="28"/>
        </w:rPr>
      </w:pPr>
      <w:r>
        <w:rPr>
          <w:rStyle w:val="None"/>
          <w:b/>
          <w:bCs/>
          <w:sz w:val="28"/>
          <w:szCs w:val="28"/>
        </w:rPr>
        <w:t>Tasks</w:t>
      </w:r>
    </w:p>
    <w:p w14:paraId="25A775BB" w14:textId="77777777" w:rsidR="006555FB" w:rsidRDefault="00CA0BF5">
      <w:pPr>
        <w:pStyle w:val="BodyA"/>
        <w:spacing w:after="0" w:line="240" w:lineRule="auto"/>
      </w:pPr>
      <w:r>
        <w:t>Following is a list of tasks that could be identified in this early phase of the project. As the project progres</w:t>
      </w:r>
      <w:r>
        <w:t xml:space="preserve">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77777777" w:rsidR="006555FB" w:rsidRDefault="00CA0BF5">
      <w:pPr>
        <w:pStyle w:val="ListParagraph"/>
        <w:numPr>
          <w:ilvl w:val="0"/>
          <w:numId w:val="2"/>
        </w:numPr>
      </w:pPr>
      <w:r>
        <w:t xml:space="preserve">Data analysis: go over all the candidate data sources and selecting the </w:t>
      </w:r>
      <w:r>
        <w:tab/>
      </w:r>
      <w:r>
        <w:tab/>
        <w:t xml:space="preserve">bits of data that will be relevant to the project </w:t>
      </w:r>
      <w:r>
        <w:tab/>
      </w:r>
    </w:p>
    <w:p w14:paraId="25A1D246" w14:textId="77777777" w:rsidR="006555FB" w:rsidRDefault="00CA0BF5">
      <w:pPr>
        <w:pStyle w:val="ListParagraph"/>
        <w:numPr>
          <w:ilvl w:val="0"/>
          <w:numId w:val="2"/>
        </w:numPr>
      </w:pPr>
      <w:r>
        <w:t xml:space="preserve">Data gathering: while our main </w:t>
      </w:r>
      <w:r>
        <w:t xml:space="preserve">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ListParagraph"/>
        <w:numPr>
          <w:ilvl w:val="0"/>
          <w:numId w:val="2"/>
        </w:numPr>
      </w:pPr>
      <w:r>
        <w:t>Data cleaning: make sure the data that has been id</w:t>
      </w:r>
      <w:r>
        <w:t>entified as relevant is in a consistent format. Standardize the handling of incorrect or missing data, as well as any formatting issues</w:t>
      </w:r>
    </w:p>
    <w:p w14:paraId="17D0B111" w14:textId="77777777" w:rsidR="006555FB" w:rsidRDefault="00CA0BF5">
      <w:pPr>
        <w:pStyle w:val="ListParagraph"/>
        <w:numPr>
          <w:ilvl w:val="0"/>
          <w:numId w:val="2"/>
        </w:numPr>
      </w:pPr>
      <w:r>
        <w:t xml:space="preserve">Data filtering: based on the data analysis outcome, remove any data </w:t>
      </w:r>
      <w:r>
        <w:tab/>
      </w:r>
      <w:r>
        <w:tab/>
        <w:t>that is needed for the visualization</w:t>
      </w:r>
    </w:p>
    <w:p w14:paraId="3C258BAE" w14:textId="77777777" w:rsidR="006555FB" w:rsidRDefault="00CA0BF5">
      <w:pPr>
        <w:pStyle w:val="ListParagraph"/>
        <w:numPr>
          <w:ilvl w:val="0"/>
          <w:numId w:val="3"/>
        </w:numPr>
      </w:pPr>
      <w:r>
        <w:t>Data model de</w:t>
      </w:r>
      <w:r>
        <w:t xml:space="preserve">sign: identify the JavaScript entities that will contain / </w:t>
      </w:r>
      <w:r>
        <w:tab/>
      </w:r>
      <w:r>
        <w:tab/>
        <w:t>reference the source data, and for each such entity define:</w:t>
      </w:r>
      <w:r>
        <w:tab/>
      </w:r>
    </w:p>
    <w:p w14:paraId="076C5606" w14:textId="77777777" w:rsidR="006555FB" w:rsidRDefault="00CA0BF5">
      <w:pPr>
        <w:pStyle w:val="BodyA"/>
        <w:numPr>
          <w:ilvl w:val="2"/>
          <w:numId w:val="5"/>
        </w:numPr>
        <w:spacing w:line="240" w:lineRule="auto"/>
      </w:pPr>
      <w:r>
        <w:rPr>
          <w:rStyle w:val="None"/>
        </w:rPr>
        <w:t>R</w:t>
      </w:r>
      <w:r>
        <w:t>elationship with other data (how will it merge with other data)</w:t>
      </w:r>
    </w:p>
    <w:p w14:paraId="622CE66A" w14:textId="77777777" w:rsidR="006555FB" w:rsidRDefault="00CA0BF5">
      <w:pPr>
        <w:pStyle w:val="BodyA"/>
        <w:numPr>
          <w:ilvl w:val="2"/>
          <w:numId w:val="5"/>
        </w:numPr>
        <w:spacing w:line="240" w:lineRule="auto"/>
      </w:pPr>
      <w:r>
        <w:t>Properties (name and data type) and methods</w:t>
      </w:r>
    </w:p>
    <w:p w14:paraId="6F906039" w14:textId="77777777" w:rsidR="006555FB" w:rsidRDefault="00CA0BF5">
      <w:pPr>
        <w:pStyle w:val="BodyA"/>
        <w:numPr>
          <w:ilvl w:val="2"/>
          <w:numId w:val="5"/>
        </w:numPr>
        <w:spacing w:line="240" w:lineRule="auto"/>
      </w:pPr>
      <w:r>
        <w:t>Default sort order</w:t>
      </w:r>
    </w:p>
    <w:p w14:paraId="10C8643E" w14:textId="77777777" w:rsidR="006555FB" w:rsidRDefault="006555FB">
      <w:pPr>
        <w:pStyle w:val="Heading1"/>
      </w:pPr>
    </w:p>
    <w:p w14:paraId="72BA69F9" w14:textId="77777777" w:rsidR="006555FB" w:rsidRDefault="00CA0BF5">
      <w:pPr>
        <w:pStyle w:val="Heading1"/>
        <w:rPr>
          <w:rStyle w:val="None"/>
          <w:color w:val="000000"/>
          <w:u w:color="000000"/>
        </w:rPr>
      </w:pPr>
      <w:r>
        <w:rPr>
          <w:rStyle w:val="None"/>
          <w:color w:val="000000"/>
          <w:u w:color="000000"/>
        </w:rPr>
        <w:t>Data</w:t>
      </w:r>
    </w:p>
    <w:p w14:paraId="74807249" w14:textId="77777777" w:rsidR="006555FB" w:rsidRDefault="00CA0BF5">
      <w:pPr>
        <w:pStyle w:val="Heading2"/>
        <w:rPr>
          <w:rStyle w:val="None"/>
          <w:color w:val="000000"/>
          <w:u w:color="000000"/>
        </w:rPr>
      </w:pPr>
      <w:r>
        <w:rPr>
          <w:rStyle w:val="None"/>
          <w:color w:val="000000"/>
          <w:u w:color="000000"/>
        </w:rPr>
        <w:t>Data Description</w:t>
      </w:r>
    </w:p>
    <w:p w14:paraId="7EAD4C08" w14:textId="77777777" w:rsidR="006555FB" w:rsidRDefault="00CA0BF5">
      <w:pPr>
        <w:pStyle w:val="Heading3"/>
        <w:rPr>
          <w:rStyle w:val="None"/>
          <w:color w:val="000000"/>
          <w:u w:color="000000"/>
        </w:rPr>
      </w:pPr>
      <w:r>
        <w:rPr>
          <w:rStyle w:val="None"/>
          <w:color w:val="000000"/>
          <w:u w:color="000000"/>
        </w:rPr>
        <w:t>NATO Ukraine IED Incidents Data</w:t>
      </w:r>
    </w:p>
    <w:p w14:paraId="594AD64D" w14:textId="77777777" w:rsidR="006555FB" w:rsidRDefault="00CA0BF5">
      <w:pPr>
        <w:pStyle w:val="BodyA"/>
      </w:pPr>
      <w:r>
        <w:t xml:space="preserve">This is a NATO Unclassified IED events spreadsheet from the NATO C-IED COE. It contains 665 events, with 15 in 2001-2013, about 230 in 2014 and the rest in 2015. It contains the following column headers: </w:t>
      </w:r>
      <w:r>
        <w:lastRenderedPageBreak/>
        <w:t>Date, Type, KIA (Killed in Action), WIA (Wounded in Action), City, Region, Country, Details, Group, Remarks. There are missing values in the dataset. Table 1 below provides a sample of the data for December 2015.</w:t>
      </w:r>
    </w:p>
    <w:p w14:paraId="270C2A81" w14:textId="77777777" w:rsidR="006555FB" w:rsidRDefault="00CA0BF5">
      <w:pPr>
        <w:pStyle w:val="BodyA"/>
      </w:pPr>
      <w:r>
        <w:rPr>
          <w:rStyle w:val="None"/>
          <w:i/>
          <w:iCs/>
        </w:rPr>
        <w:br w:type="page"/>
      </w:r>
    </w:p>
    <w:p w14:paraId="18C76B3C" w14:textId="77777777" w:rsidR="006555FB" w:rsidRDefault="00CA0BF5">
      <w:pPr>
        <w:pStyle w:val="BodyA"/>
        <w:jc w:val="center"/>
      </w:pPr>
      <w:r>
        <w:rPr>
          <w:rStyle w:val="None"/>
          <w:i/>
          <w:iCs/>
        </w:rPr>
        <w:lastRenderedPageBreak/>
        <w:t>Table 1: Sample of the Ukraine IED incide</w:t>
      </w:r>
      <w:r>
        <w:rPr>
          <w:rStyle w:val="None"/>
          <w:i/>
          <w:iCs/>
        </w:rPr>
        <w:t>nts data for December 2015.</w:t>
      </w:r>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Kramatorsk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Default="00CA0BF5">
            <w:pPr>
              <w:pStyle w:val="BodyA"/>
              <w:spacing w:after="0" w:line="240" w:lineRule="auto"/>
            </w:pPr>
            <w:r>
              <w:rPr>
                <w:rStyle w:val="None"/>
                <w:color w:val="FF0000"/>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w:t>
            </w:r>
            <w:proofErr w:type="spellStart"/>
            <w:r>
              <w:rPr>
                <w:rStyle w:val="None"/>
                <w:sz w:val="18"/>
                <w:szCs w:val="18"/>
              </w:rPr>
              <w:t>L'Kafa</w:t>
            </w:r>
            <w:proofErr w:type="spellEnd"/>
            <w:r>
              <w:rPr>
                <w:rStyle w:val="None"/>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 xml:space="preserve">Boulevard </w:t>
            </w:r>
            <w:proofErr w:type="spellStart"/>
            <w:r>
              <w:rPr>
                <w:rStyle w:val="None"/>
                <w:sz w:val="18"/>
                <w:szCs w:val="18"/>
                <w:lang w:val="fr-FR"/>
              </w:rPr>
              <w:t>Lesi</w:t>
            </w:r>
            <w:proofErr w:type="spellEnd"/>
            <w:r>
              <w:rPr>
                <w:rStyle w:val="None"/>
                <w:sz w:val="18"/>
                <w:szCs w:val="18"/>
                <w:lang w:val="fr-FR"/>
              </w:rPr>
              <w:t xml:space="preserve"> </w:t>
            </w:r>
            <w:proofErr w:type="spellStart"/>
            <w:r>
              <w:rPr>
                <w:rStyle w:val="None"/>
                <w:sz w:val="18"/>
                <w:szCs w:val="18"/>
                <w:lang w:val="fr-FR"/>
              </w:rPr>
              <w:t>Ukrainian</w:t>
            </w:r>
            <w:proofErr w:type="spellEnd"/>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station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proofErr w:type="spellStart"/>
            <w:r>
              <w:rPr>
                <w:rStyle w:val="None"/>
                <w:sz w:val="18"/>
                <w:szCs w:val="18"/>
                <w:lang w:val="fr-FR"/>
              </w:rPr>
              <w:t>Krasnoarmiisk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proofErr w:type="spellStart"/>
            <w:r>
              <w:rPr>
                <w:rStyle w:val="None"/>
                <w:sz w:val="18"/>
                <w:szCs w:val="18"/>
                <w:lang w:val="fr-FR"/>
              </w:rPr>
              <w:t>Avdeevka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 xml:space="preserve">Inside an </w:t>
            </w:r>
            <w:proofErr w:type="spellStart"/>
            <w:r>
              <w:rPr>
                <w:rStyle w:val="None"/>
                <w:sz w:val="18"/>
                <w:szCs w:val="18"/>
                <w:lang w:val="fr-FR"/>
              </w:rPr>
              <w:t>abandoned</w:t>
            </w:r>
            <w:proofErr w:type="spellEnd"/>
            <w:r>
              <w:rPr>
                <w:rStyle w:val="None"/>
                <w:sz w:val="18"/>
                <w:szCs w:val="18"/>
                <w:lang w:val="fr-FR"/>
              </w:rPr>
              <w:t xml:space="preserve">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UNKNOWN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proofErr w:type="spellStart"/>
            <w:r>
              <w:rPr>
                <w:rStyle w:val="None"/>
                <w:sz w:val="18"/>
                <w:szCs w:val="18"/>
                <w:lang w:val="fr-FR"/>
              </w:rPr>
              <w:t>Uzhgorod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ZAKARPATS'KA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 xml:space="preserve">An IED was detonated against a store in </w:t>
            </w:r>
            <w:proofErr w:type="spellStart"/>
            <w:r>
              <w:rPr>
                <w:rStyle w:val="None"/>
                <w:sz w:val="18"/>
                <w:szCs w:val="18"/>
              </w:rPr>
              <w:t>Franko</w:t>
            </w:r>
            <w:proofErr w:type="spellEnd"/>
            <w:r>
              <w:rPr>
                <w:rStyle w:val="None"/>
                <w:sz w:val="18"/>
                <w:szCs w:val="18"/>
              </w:rPr>
              <w:t xml:space="preserve">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3B1050BB" w14:textId="77777777" w:rsidR="006555FB" w:rsidRDefault="006555FB">
      <w:pPr>
        <w:pStyle w:val="BodyA"/>
        <w:widowControl w:val="0"/>
        <w:spacing w:line="240" w:lineRule="auto"/>
        <w:ind w:left="108" w:hanging="108"/>
        <w:jc w:val="center"/>
      </w:pPr>
    </w:p>
    <w:p w14:paraId="7BF5F025" w14:textId="77777777" w:rsidR="006555FB" w:rsidRDefault="006555FB">
      <w:pPr>
        <w:pStyle w:val="BodyA"/>
        <w:widowControl w:val="0"/>
        <w:spacing w:line="240" w:lineRule="auto"/>
        <w:jc w:val="center"/>
      </w:pPr>
    </w:p>
    <w:p w14:paraId="250AAFF5" w14:textId="77777777" w:rsidR="006555FB" w:rsidRDefault="00CA0BF5">
      <w:pPr>
        <w:pStyle w:val="Heading3"/>
        <w:rPr>
          <w:rStyle w:val="None"/>
          <w:color w:val="000000"/>
          <w:u w:color="000000"/>
        </w:rPr>
      </w:pPr>
      <w:r>
        <w:rPr>
          <w:rStyle w:val="None"/>
          <w:color w:val="000000"/>
          <w:u w:color="000000"/>
        </w:rPr>
        <w:t>Ukraine Map Data</w:t>
      </w:r>
    </w:p>
    <w:p w14:paraId="260D0EDD" w14:textId="77777777" w:rsidR="006555FB" w:rsidRDefault="00CA0BF5">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information might be displayed on a map. We have found two potentially suitable Ukraine map data files.</w:t>
      </w:r>
    </w:p>
    <w:p w14:paraId="5E000B5A" w14:textId="77777777" w:rsidR="006555FB" w:rsidRDefault="00CA0BF5">
      <w:pPr>
        <w:pStyle w:val="Heading3"/>
        <w:rPr>
          <w:rStyle w:val="None"/>
          <w:color w:val="000000"/>
          <w:u w:color="000000"/>
        </w:rPr>
      </w:pPr>
      <w:r>
        <w:rPr>
          <w:rStyle w:val="None"/>
          <w:color w:val="000000"/>
          <w:u w:color="000000"/>
        </w:rPr>
        <w:t>Ukraine Census Data</w:t>
      </w:r>
    </w:p>
    <w:p w14:paraId="42C05815" w14:textId="77777777" w:rsidR="006555FB" w:rsidRDefault="00CA0BF5">
      <w:pPr>
        <w:pStyle w:val="BodyA"/>
      </w:pPr>
      <w:r>
        <w:rPr>
          <w:rStyle w:val="None"/>
        </w:rPr>
        <w:t>We also want to include various statistics abou</w:t>
      </w:r>
      <w:r>
        <w:rPr>
          <w:rStyle w:val="None"/>
        </w:rPr>
        <w:t>t Ukraine to see if we can find patterns between the IED events and these statistics. So far, we found the population of each district, as per Jan 2013 (</w:t>
      </w:r>
      <w:hyperlink r:id="rId24" w:history="1">
        <w:r>
          <w:rPr>
            <w:rStyle w:val="Hyperlink4"/>
          </w:rPr>
          <w:t>http://ukrstat.gov.ua/</w:t>
        </w:r>
        <w:r>
          <w:rPr>
            <w:rStyle w:val="Hyperlink4"/>
          </w:rPr>
          <w:t>operativ/operativ2013/ds/kn/kn_e/kn0113_e.html</w:t>
        </w:r>
      </w:hyperlink>
      <w:r>
        <w:rPr>
          <w:rStyle w:val="None"/>
        </w:rPr>
        <w:t>), as well as the monthly wages by region from 1995 to 2015 (</w:t>
      </w:r>
      <w:hyperlink r:id="rId25" w:history="1">
        <w:r>
          <w:rPr>
            <w:rStyle w:val="Hyperlink4"/>
          </w:rPr>
          <w:t>http://ukrstat.gov.ua/operativ/operativ2006/gdn/prc_</w:t>
        </w:r>
        <w:r>
          <w:rPr>
            <w:rStyle w:val="Hyperlink4"/>
          </w:rPr>
          <w:t>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6" w:history="1">
        <w:r>
          <w:rPr>
            <w:rStyle w:val="Hyperlink5"/>
          </w:rPr>
          <w:t>http://database.ukrcensus.gov.u</w:t>
        </w:r>
        <w:r>
          <w:rPr>
            <w:rStyle w:val="Hyperlink5"/>
          </w:rPr>
          <w:t>a/MULT/Database/Census/databasetree_en.asp</w:t>
        </w:r>
      </w:hyperlink>
      <w:r>
        <w:rPr>
          <w:rStyle w:val="None"/>
        </w:rPr>
        <w:t xml:space="preserve">). We could extract more dimensions like education, sources of livelihood and especially native language. The data seems to </w:t>
      </w:r>
      <w:r>
        <w:rPr>
          <w:rStyle w:val="None"/>
        </w:rPr>
        <w:lastRenderedPageBreak/>
        <w:t>be at region level, similar in grain to the NATO data. Also, derived from the census, w</w:t>
      </w:r>
      <w:r>
        <w:rPr>
          <w:rStyle w:val="None"/>
        </w:rPr>
        <w:t>e have the number of Russians in Ukraine, by province, in 2001: (</w:t>
      </w:r>
      <w:hyperlink r:id="rId27"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t>Ukraine 2010 Presidential Elections Data</w:t>
      </w:r>
    </w:p>
    <w:p w14:paraId="42CF962C" w14:textId="77777777" w:rsidR="006555FB" w:rsidRDefault="00CA0BF5">
      <w:pPr>
        <w:pStyle w:val="BodyA"/>
        <w:spacing w:after="0" w:line="240" w:lineRule="auto"/>
      </w:pPr>
      <w:r>
        <w:t xml:space="preserve">Since the Ukraine started with the removal from power of the previously elected president Viktor </w:t>
      </w:r>
      <w:proofErr w:type="spellStart"/>
      <w:r>
        <w:t>Yanukovych</w:t>
      </w:r>
      <w:proofErr w:type="spellEnd"/>
      <w:r>
        <w:t>, we wish to provide the user with an underlying political map, based on the 2010 presidential elections. The source data has the same geographical g</w:t>
      </w:r>
      <w:r>
        <w:t xml:space="preserve">rain as our main data set (region). Source: </w:t>
      </w:r>
      <w:hyperlink r:id="rId28"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As we believe the IED incidents are closely related to the</w:t>
      </w:r>
      <w:r>
        <w:t xml:space="preserve"> Ukraine conflict, we will use  </w:t>
      </w:r>
    </w:p>
    <w:p w14:paraId="5BB1701A" w14:textId="77777777" w:rsidR="006555FB" w:rsidRDefault="00CA0BF5">
      <w:pPr>
        <w:pStyle w:val="BodyA"/>
        <w:spacing w:after="0" w:line="240" w:lineRule="auto"/>
      </w:pPr>
      <w:r>
        <w:t xml:space="preserve">this timeline of the conflict’s major events to try to explain any spikes or patterns of the number of IED incidents as well as enhance the overall narrative. Source: </w:t>
      </w:r>
      <w:hyperlink r:id="rId29" w:history="1">
        <w:r>
          <w:rPr>
            <w:rStyle w:val="Hyperlink6"/>
          </w:rPr>
          <w:t>http://www.bbc.co.uk/news/world-middle-east-26248275</w:t>
        </w:r>
      </w:hyperlink>
    </w:p>
    <w:p w14:paraId="41268CA8" w14:textId="77777777" w:rsidR="006555FB" w:rsidRDefault="006555FB">
      <w:pPr>
        <w:pStyle w:val="BodyA"/>
        <w:spacing w:after="0" w:line="240" w:lineRule="auto"/>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 xml:space="preserve">We will consider using this UN report in order to provide additional key facts about the Ukraine conflict (number of casualties and injuries by </w:t>
      </w:r>
      <w:r>
        <w:t xml:space="preserve">month), as well as to try to establish a relation between the number of casualties and injuries and the number if IED explosions. Source: </w:t>
      </w:r>
      <w:hyperlink r:id="rId30" w:history="1">
        <w:r>
          <w:rPr>
            <w:rStyle w:val="Hyperlink6"/>
          </w:rPr>
          <w:t>http://www.ohchr.org/Documents/Coun</w:t>
        </w:r>
        <w:r>
          <w:rPr>
            <w:rStyle w:val="Hyperlink6"/>
          </w:rPr>
          <w:t>tries/UA/12thOHCHRreportUkraine.pdf</w:t>
        </w:r>
      </w:hyperlink>
    </w:p>
    <w:p w14:paraId="54E43F96" w14:textId="77777777" w:rsidR="006555FB" w:rsidRDefault="006555FB">
      <w:pPr>
        <w:pStyle w:val="BodyA"/>
        <w:rPr>
          <w:rStyle w:val="None"/>
        </w:rPr>
      </w:pPr>
    </w:p>
    <w:p w14:paraId="536830D0" w14:textId="77777777" w:rsidR="006555FB" w:rsidRDefault="006555FB">
      <w:pPr>
        <w:pStyle w:val="BodyA"/>
        <w:rPr>
          <w:rStyle w:val="None"/>
        </w:rPr>
      </w:pPr>
    </w:p>
    <w:p w14:paraId="5F2574CD" w14:textId="77777777" w:rsidR="006555FB" w:rsidRDefault="006555FB">
      <w:pPr>
        <w:pStyle w:val="BodyA"/>
        <w:rPr>
          <w:rStyle w:val="None"/>
        </w:rPr>
      </w:pPr>
    </w:p>
    <w:p w14:paraId="3AFEC320" w14:textId="77777777" w:rsidR="006555FB" w:rsidRDefault="006555FB">
      <w:pPr>
        <w:pStyle w:val="BodyA"/>
        <w:rPr>
          <w:rStyle w:val="None"/>
        </w:rPr>
      </w:pPr>
    </w:p>
    <w:p w14:paraId="5A90769E" w14:textId="77777777" w:rsidR="006555FB" w:rsidRDefault="006555FB">
      <w:pPr>
        <w:pStyle w:val="BodyA"/>
        <w:rPr>
          <w:rStyle w:val="None"/>
        </w:rPr>
      </w:pPr>
    </w:p>
    <w:p w14:paraId="73237CFD" w14:textId="77777777" w:rsidR="006555FB" w:rsidRDefault="006555FB">
      <w:pPr>
        <w:pStyle w:val="BodyA"/>
        <w:rPr>
          <w:rStyle w:val="None"/>
        </w:rPr>
      </w:pPr>
    </w:p>
    <w:p w14:paraId="337EDDD6" w14:textId="77777777" w:rsidR="006555FB" w:rsidRDefault="006555FB">
      <w:pPr>
        <w:pStyle w:val="BodyA"/>
        <w:rPr>
          <w:rStyle w:val="None"/>
        </w:rPr>
      </w:pPr>
    </w:p>
    <w:p w14:paraId="2511322F" w14:textId="77777777" w:rsidR="006555FB" w:rsidRDefault="006555FB">
      <w:pPr>
        <w:pStyle w:val="BodyA"/>
        <w:rPr>
          <w:rStyle w:val="None"/>
        </w:rPr>
      </w:pPr>
    </w:p>
    <w:p w14:paraId="1FBF0DF1" w14:textId="77777777" w:rsidR="006555FB" w:rsidRDefault="006555FB">
      <w:pPr>
        <w:pStyle w:val="BodyA"/>
        <w:rPr>
          <w:rStyle w:val="None"/>
        </w:rPr>
      </w:pPr>
    </w:p>
    <w:p w14:paraId="7F869A5B" w14:textId="77777777" w:rsidR="006555FB" w:rsidRDefault="006555FB">
      <w:pPr>
        <w:pStyle w:val="BodyA"/>
        <w:rPr>
          <w:rStyle w:val="None"/>
        </w:rPr>
      </w:pPr>
    </w:p>
    <w:p w14:paraId="69DCA405" w14:textId="77777777" w:rsidR="006555FB" w:rsidRDefault="006555FB">
      <w:pPr>
        <w:pStyle w:val="BodyA"/>
        <w:rPr>
          <w:rStyle w:val="None"/>
        </w:rPr>
      </w:pPr>
    </w:p>
    <w:p w14:paraId="508D4389" w14:textId="77777777" w:rsidR="006555FB" w:rsidRDefault="006555FB">
      <w:pPr>
        <w:pStyle w:val="BodyA"/>
        <w:rPr>
          <w:rStyle w:val="None"/>
        </w:rPr>
      </w:pPr>
    </w:p>
    <w:p w14:paraId="5664B1F0" w14:textId="77777777" w:rsidR="006555FB" w:rsidRDefault="006555FB">
      <w:pPr>
        <w:pStyle w:val="BodyA"/>
        <w:rPr>
          <w:rStyle w:val="None"/>
        </w:rPr>
      </w:pPr>
    </w:p>
    <w:p w14:paraId="700B35DA" w14:textId="77777777" w:rsidR="006555FB" w:rsidRDefault="006555FB">
      <w:pPr>
        <w:pStyle w:val="BodyA"/>
        <w:rPr>
          <w:rStyle w:val="None"/>
        </w:rPr>
      </w:pPr>
    </w:p>
    <w:p w14:paraId="791DDB16" w14:textId="77777777" w:rsidR="006555FB" w:rsidRDefault="006555FB">
      <w:pPr>
        <w:pStyle w:val="BodyA"/>
        <w:rPr>
          <w:rStyle w:val="None"/>
        </w:rPr>
      </w:pPr>
    </w:p>
    <w:p w14:paraId="096AD49B" w14:textId="77777777" w:rsidR="006555FB" w:rsidRDefault="00CA0BF5">
      <w:pPr>
        <w:pStyle w:val="Heading1"/>
        <w:rPr>
          <w:rStyle w:val="None"/>
          <w:color w:val="000000"/>
          <w:u w:color="000000"/>
        </w:rPr>
      </w:pPr>
      <w:r>
        <w:rPr>
          <w:rStyle w:val="None"/>
          <w:color w:val="000000"/>
          <w:u w:color="000000"/>
        </w:rPr>
        <w:lastRenderedPageBreak/>
        <w:t>Visualization Design</w:t>
      </w:r>
    </w:p>
    <w:p w14:paraId="626AEA4A" w14:textId="77777777" w:rsidR="006555FB" w:rsidRDefault="00CA0BF5">
      <w:pPr>
        <w:pStyle w:val="Heading2"/>
        <w:rPr>
          <w:rStyle w:val="None"/>
          <w:color w:val="000000"/>
          <w:u w:color="000000"/>
        </w:rPr>
      </w:pPr>
      <w:r>
        <w:rPr>
          <w:rStyle w:val="None"/>
          <w:color w:val="000000"/>
          <w:u w:color="000000"/>
        </w:rPr>
        <w:t>Inspirations</w:t>
      </w:r>
    </w:p>
    <w:p w14:paraId="3AAB0AA0" w14:textId="77777777" w:rsidR="006555FB" w:rsidRDefault="00CA0BF5">
      <w:pPr>
        <w:pStyle w:val="Heading3"/>
        <w:rPr>
          <w:rStyle w:val="None"/>
          <w:color w:val="000000"/>
          <w:u w:color="000000"/>
        </w:rPr>
      </w:pPr>
      <w:r>
        <w:rPr>
          <w:rStyle w:val="None"/>
          <w:color w:val="000000"/>
          <w:u w:color="000000"/>
        </w:rPr>
        <w:t>Map and Timeline</w:t>
      </w:r>
    </w:p>
    <w:p w14:paraId="4EC36BA0" w14:textId="77777777" w:rsidR="006555FB" w:rsidRDefault="00CA0BF5">
      <w:pPr>
        <w:pStyle w:val="BodyA"/>
      </w:pPr>
      <w:hyperlink r:id="rId31" w:history="1">
        <w:r>
          <w:rPr>
            <w:rStyle w:val="Hyperlink7"/>
          </w:rPr>
          <w:t>http://www.bloomberg.com/graphics/2015-atm-bombers/</w:t>
        </w:r>
      </w:hyperlink>
    </w:p>
    <w:p w14:paraId="3A04A840" w14:textId="77777777" w:rsidR="006555FB" w:rsidRDefault="00CA0BF5">
      <w:pPr>
        <w:pStyle w:val="BodyA"/>
      </w:pPr>
      <w:r>
        <w:t xml:space="preserve">This visualization shows the </w:t>
      </w:r>
      <w:r>
        <w:t>geo-temporal aspects of U.K. ATM bombing incidents. The webpage itself has a very strong storytelling design.</w:t>
      </w:r>
    </w:p>
    <w:p w14:paraId="5FB771E5" w14:textId="77777777" w:rsidR="006555FB" w:rsidRDefault="00CA0BF5">
      <w:pPr>
        <w:pStyle w:val="BodyA"/>
        <w:jc w:val="center"/>
      </w:pPr>
      <w:r>
        <w:rPr>
          <w:noProof/>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32">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pPr>
        <w:pStyle w:val="Heading3"/>
        <w:rPr>
          <w:rStyle w:val="None"/>
          <w:color w:val="000000"/>
          <w:u w:color="000000"/>
        </w:rPr>
      </w:pPr>
      <w:r>
        <w:rPr>
          <w:rStyle w:val="None"/>
          <w:color w:val="000000"/>
          <w:u w:color="000000"/>
        </w:rPr>
        <w:t>Linked Views</w:t>
      </w:r>
    </w:p>
    <w:p w14:paraId="6209E56D" w14:textId="77777777" w:rsidR="006555FB" w:rsidRDefault="00CA0BF5">
      <w:pPr>
        <w:pStyle w:val="BodyA"/>
      </w:pPr>
      <w:hyperlink r:id="rId33" w:history="1">
        <w:r>
          <w:rPr>
            <w:rStyle w:val="Hyperlink7"/>
          </w:rPr>
          <w:t>http://www.kms-world.com/solutions/industries/oil-gas</w:t>
        </w:r>
      </w:hyperlink>
    </w:p>
    <w:p w14:paraId="30B37D96" w14:textId="77777777" w:rsidR="006555FB" w:rsidRDefault="00CA0BF5">
      <w:pPr>
        <w:pStyle w:val="BodyA"/>
      </w:pPr>
      <w:r>
        <w:t>This vis</w:t>
      </w:r>
      <w:r>
        <w:t>ualization links multiple data aspects together with an interesting use of colors.</w:t>
      </w:r>
    </w:p>
    <w:p w14:paraId="70E5A80D" w14:textId="77777777" w:rsidR="006555FB" w:rsidRDefault="00CA0BF5">
      <w:pPr>
        <w:pStyle w:val="BodyA"/>
        <w:jc w:val="center"/>
      </w:pPr>
      <w:r>
        <w:rPr>
          <w:noProof/>
        </w:rPr>
        <w:lastRenderedPageBreak/>
        <w:drawing>
          <wp:inline distT="0" distB="0" distL="0" distR="0" wp14:anchorId="6F8A3B56" wp14:editId="25133D9E">
            <wp:extent cx="4758267" cy="3364775"/>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34">
                      <a:extLst/>
                    </a:blip>
                    <a:stretch>
                      <a:fillRect/>
                    </a:stretch>
                  </pic:blipFill>
                  <pic:spPr>
                    <a:xfrm>
                      <a:off x="0" y="0"/>
                      <a:ext cx="4758267" cy="3364775"/>
                    </a:xfrm>
                    <a:prstGeom prst="rect">
                      <a:avLst/>
                    </a:prstGeom>
                    <a:ln w="12700" cap="flat">
                      <a:noFill/>
                      <a:miter lim="400000"/>
                    </a:ln>
                    <a:effectLst/>
                  </pic:spPr>
                </pic:pic>
              </a:graphicData>
            </a:graphic>
          </wp:inline>
        </w:drawing>
      </w:r>
    </w:p>
    <w:p w14:paraId="356CDC48" w14:textId="77777777" w:rsidR="006555FB" w:rsidRDefault="00CA0BF5">
      <w:pPr>
        <w:pStyle w:val="BodyA"/>
        <w:rPr>
          <w:b/>
          <w:bCs/>
        </w:rPr>
      </w:pPr>
      <w:r>
        <w:rPr>
          <w:b/>
          <w:bCs/>
        </w:rPr>
        <w:t>Interactive storytelling</w:t>
      </w:r>
    </w:p>
    <w:p w14:paraId="2C4B7CD1" w14:textId="77777777" w:rsidR="006555FB" w:rsidRDefault="00CA0BF5">
      <w:pPr>
        <w:pStyle w:val="BodyA"/>
      </w:pPr>
      <w:hyperlink r:id="rId35" w:history="1">
        <w:r>
          <w:rPr>
            <w:rStyle w:val="Hyperlink8"/>
          </w:rPr>
          <w:t>http://vis.stanford.edu/files/2010-Narrative-InfoVis.pdf</w:t>
        </w:r>
      </w:hyperlink>
    </w:p>
    <w:p w14:paraId="67001C6A" w14:textId="77777777" w:rsidR="006555FB" w:rsidRDefault="00CA0BF5">
      <w:pPr>
        <w:pStyle w:val="BodyA"/>
      </w:pPr>
      <w:r>
        <w:t xml:space="preserve">This visual does </w:t>
      </w:r>
      <w:r>
        <w:t>a great job at guiding the reader through the visualization and highlighting key events, while at the same time introducing more context and bridging the gap between story and interactive visual.</w:t>
      </w:r>
    </w:p>
    <w:p w14:paraId="0A4EFB15" w14:textId="77777777" w:rsidR="008648CA" w:rsidRDefault="008648CA">
      <w:pPr>
        <w:rPr>
          <w:rFonts w:ascii="Calibri" w:eastAsia="Calibri" w:hAnsi="Calibri" w:cs="Calibri"/>
          <w:color w:val="000000"/>
          <w:sz w:val="22"/>
          <w:szCs w:val="22"/>
          <w:u w:color="000000"/>
        </w:rPr>
      </w:pPr>
      <w:r>
        <w:br w:type="page"/>
      </w:r>
    </w:p>
    <w:p w14:paraId="13030FAD" w14:textId="77777777" w:rsidR="006555FB" w:rsidRDefault="00CA0BF5">
      <w:pPr>
        <w:pStyle w:val="BodyA"/>
        <w:jc w:val="center"/>
      </w:pPr>
      <w:r>
        <w:lastRenderedPageBreak/>
        <w:t>Afghanistan: Behind the Front End. Financial Times</w:t>
      </w:r>
      <w:r>
        <w:rPr>
          <w:noProof/>
        </w:rPr>
        <w:drawing>
          <wp:anchor distT="152400" distB="152400" distL="152400" distR="152400" simplePos="0" relativeHeight="251660288" behindDoc="0" locked="0" layoutInCell="1" allowOverlap="1" wp14:anchorId="6E2F951C" wp14:editId="327854A6">
            <wp:simplePos x="0" y="0"/>
            <wp:positionH relativeFrom="margin">
              <wp:posOffset>607660</wp:posOffset>
            </wp:positionH>
            <wp:positionV relativeFrom="line">
              <wp:posOffset>355326</wp:posOffset>
            </wp:positionV>
            <wp:extent cx="4715580" cy="3560051"/>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36">
                      <a:extLst/>
                    </a:blip>
                    <a:stretch>
                      <a:fillRect/>
                    </a:stretch>
                  </pic:blipFill>
                  <pic:spPr>
                    <a:xfrm>
                      <a:off x="0" y="0"/>
                      <a:ext cx="4715580" cy="3560051"/>
                    </a:xfrm>
                    <a:prstGeom prst="rect">
                      <a:avLst/>
                    </a:prstGeom>
                    <a:ln w="12700" cap="flat">
                      <a:noFill/>
                      <a:miter lim="400000"/>
                    </a:ln>
                    <a:effectLst/>
                  </pic:spPr>
                </pic:pic>
              </a:graphicData>
            </a:graphic>
          </wp:anchor>
        </w:drawing>
      </w:r>
    </w:p>
    <w:p w14:paraId="777D186A" w14:textId="77777777" w:rsidR="006555FB" w:rsidRDefault="006555FB">
      <w:pPr>
        <w:pStyle w:val="BodyA"/>
        <w:jc w:val="center"/>
      </w:pPr>
    </w:p>
    <w:p w14:paraId="151EA008" w14:textId="77777777" w:rsidR="008648CA" w:rsidRDefault="008648CA">
      <w:pPr>
        <w:pStyle w:val="BodyA"/>
        <w:jc w:val="center"/>
      </w:pPr>
    </w:p>
    <w:p w14:paraId="52EE20C2" w14:textId="77777777" w:rsidR="008648CA" w:rsidRDefault="008648CA">
      <w:pPr>
        <w:pStyle w:val="BodyA"/>
        <w:jc w:val="center"/>
      </w:pPr>
    </w:p>
    <w:p w14:paraId="146B81C1" w14:textId="77777777" w:rsidR="008648CA" w:rsidRDefault="008648CA">
      <w:pPr>
        <w:pStyle w:val="BodyA"/>
        <w:jc w:val="center"/>
      </w:pPr>
    </w:p>
    <w:p w14:paraId="7B5D8354" w14:textId="77777777" w:rsidR="008648CA" w:rsidRDefault="008648CA">
      <w:pPr>
        <w:pStyle w:val="BodyA"/>
        <w:jc w:val="center"/>
      </w:pPr>
    </w:p>
    <w:p w14:paraId="4D8432E3" w14:textId="77777777" w:rsidR="008648CA" w:rsidRDefault="008648CA">
      <w:pPr>
        <w:pStyle w:val="BodyA"/>
        <w:jc w:val="center"/>
      </w:pPr>
    </w:p>
    <w:p w14:paraId="63A11497" w14:textId="77777777" w:rsidR="008648CA" w:rsidRDefault="008648CA">
      <w:pPr>
        <w:pStyle w:val="BodyA"/>
        <w:jc w:val="center"/>
      </w:pPr>
    </w:p>
    <w:p w14:paraId="359FD4CD" w14:textId="77777777" w:rsidR="008648CA" w:rsidRDefault="008648CA">
      <w:pPr>
        <w:pStyle w:val="BodyA"/>
        <w:jc w:val="center"/>
      </w:pPr>
    </w:p>
    <w:p w14:paraId="4FB37E2F" w14:textId="77777777" w:rsidR="008648CA" w:rsidRDefault="008648CA">
      <w:pPr>
        <w:pStyle w:val="BodyA"/>
        <w:jc w:val="center"/>
      </w:pPr>
    </w:p>
    <w:p w14:paraId="33FCB661" w14:textId="77777777" w:rsidR="008648CA" w:rsidRDefault="008648CA">
      <w:pPr>
        <w:pStyle w:val="BodyA"/>
        <w:jc w:val="center"/>
      </w:pPr>
    </w:p>
    <w:p w14:paraId="00ED70E6" w14:textId="77777777" w:rsidR="008648CA" w:rsidRDefault="008648CA">
      <w:pPr>
        <w:pStyle w:val="BodyA"/>
        <w:jc w:val="center"/>
      </w:pPr>
    </w:p>
    <w:p w14:paraId="3010C9E0" w14:textId="77777777" w:rsidR="008648CA" w:rsidRDefault="008648CA">
      <w:pPr>
        <w:pStyle w:val="BodyA"/>
        <w:jc w:val="center"/>
      </w:pPr>
    </w:p>
    <w:p w14:paraId="0F1D5133" w14:textId="77777777" w:rsidR="008648CA" w:rsidRDefault="008648CA">
      <w:pPr>
        <w:rPr>
          <w:rFonts w:ascii="Calibri" w:eastAsia="Calibri" w:hAnsi="Calibri" w:cs="Calibri"/>
          <w:color w:val="000000"/>
          <w:sz w:val="22"/>
          <w:szCs w:val="22"/>
          <w:u w:color="000000"/>
        </w:rPr>
      </w:pPr>
      <w:r>
        <w:br w:type="page"/>
      </w:r>
    </w:p>
    <w:p w14:paraId="72C0C0B1" w14:textId="77777777" w:rsidR="008648CA" w:rsidRDefault="008648CA" w:rsidP="008648CA">
      <w:pPr>
        <w:pStyle w:val="BodyA"/>
        <w:rPr>
          <w:b/>
        </w:rPr>
      </w:pPr>
      <w:r w:rsidRPr="008648CA">
        <w:rPr>
          <w:b/>
        </w:rPr>
        <w:lastRenderedPageBreak/>
        <w:t>Visualizing Text:</w:t>
      </w:r>
    </w:p>
    <w:p w14:paraId="67AD4078" w14:textId="77777777" w:rsidR="008648CA" w:rsidRDefault="008648CA" w:rsidP="008648CA">
      <w:pPr>
        <w:pStyle w:val="BodyA"/>
      </w:pPr>
      <w:hyperlink r:id="rId37" w:history="1">
        <w:r w:rsidRPr="00F324D7">
          <w:rPr>
            <w:rStyle w:val="Hyperlink"/>
          </w:rPr>
          <w:t>http://jonathanstray.com/a-full-text-visualization-of-the-iraq-war-logs</w:t>
        </w:r>
      </w:hyperlink>
    </w:p>
    <w:p w14:paraId="7C8F2F0E" w14:textId="77777777" w:rsidR="008648CA" w:rsidRPr="008648CA" w:rsidRDefault="008648CA" w:rsidP="008648CA">
      <w:pPr>
        <w:pStyle w:val="BodyA"/>
        <w:rPr>
          <w:b/>
        </w:rPr>
      </w:pPr>
      <w:r>
        <w:t>This visualization is a great way to look into the logs of text for the various incidents and get insights from textual data. It shows how various incidents could be related.</w:t>
      </w:r>
      <w:bookmarkStart w:id="0" w:name="_GoBack"/>
      <w:bookmarkEnd w:id="0"/>
      <w:r>
        <w:t xml:space="preserve"> </w:t>
      </w:r>
    </w:p>
    <w:p w14:paraId="1C0D28C5" w14:textId="77777777" w:rsidR="008648CA" w:rsidRDefault="008648CA" w:rsidP="008648CA">
      <w:pPr>
        <w:pStyle w:val="BodyA"/>
      </w:pPr>
      <w:r w:rsidRPr="00CE21DA">
        <w:rPr>
          <w:noProof/>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45128" cy="7072849"/>
                    </a:xfrm>
                    <a:prstGeom prst="rect">
                      <a:avLst/>
                    </a:prstGeom>
                  </pic:spPr>
                </pic:pic>
              </a:graphicData>
            </a:graphic>
          </wp:inline>
        </w:drawing>
      </w:r>
    </w:p>
    <w:p w14:paraId="3FE1CAA2" w14:textId="77777777" w:rsidR="006555FB" w:rsidRDefault="00CA0BF5">
      <w:pPr>
        <w:pStyle w:val="Heading2"/>
        <w:rPr>
          <w:rStyle w:val="None"/>
          <w:color w:val="000000"/>
          <w:u w:color="000000"/>
        </w:rPr>
      </w:pPr>
      <w:r>
        <w:rPr>
          <w:rStyle w:val="None"/>
          <w:color w:val="000000"/>
          <w:u w:color="000000"/>
        </w:rPr>
        <w:lastRenderedPageBreak/>
        <w:t xml:space="preserve">Design </w:t>
      </w:r>
      <w:r>
        <w:rPr>
          <w:rStyle w:val="None"/>
          <w:color w:val="000000"/>
          <w:u w:color="000000"/>
        </w:rPr>
        <w:t>Evolution</w:t>
      </w:r>
    </w:p>
    <w:p w14:paraId="5427841D" w14:textId="77777777" w:rsidR="006555FB" w:rsidRDefault="008648CA">
      <w:pPr>
        <w:pStyle w:val="Heading3"/>
        <w:rPr>
          <w:rStyle w:val="None"/>
          <w:color w:val="000000"/>
          <w:u w:color="000000"/>
        </w:rPr>
      </w:pPr>
      <w:r>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rPr>
        <w:drawing>
          <wp:inline distT="0" distB="0" distL="0" distR="0" wp14:anchorId="43DB2FEC" wp14:editId="4ACA4D58">
            <wp:extent cx="4506234" cy="5828959"/>
            <wp:effectExtent l="0" t="0" r="0" b="0"/>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39">
                      <a:extLst/>
                    </a:blip>
                    <a:stretch>
                      <a:fillRect/>
                    </a:stretch>
                  </pic:blipFill>
                  <pic:spPr>
                    <a:xfrm>
                      <a:off x="0" y="0"/>
                      <a:ext cx="4506234" cy="5828959"/>
                    </a:xfrm>
                    <a:prstGeom prst="rect">
                      <a:avLst/>
                    </a:prstGeom>
                    <a:ln w="12700" cap="flat">
                      <a:noFill/>
                      <a:miter lim="400000"/>
                    </a:ln>
                    <a:effectLst/>
                  </pic:spPr>
                </pic:pic>
              </a:graphicData>
            </a:graphic>
          </wp:inline>
        </w:drawing>
      </w:r>
    </w:p>
    <w:p w14:paraId="3A9FB2C5" w14:textId="77777777" w:rsidR="006555FB" w:rsidRDefault="006555FB">
      <w:pPr>
        <w:pStyle w:val="Heading3"/>
      </w:pPr>
    </w:p>
    <w:p w14:paraId="1B9A04EA" w14:textId="77777777" w:rsidR="006555FB" w:rsidRDefault="006555FB">
      <w:pPr>
        <w:pStyle w:val="Heading3"/>
      </w:pPr>
    </w:p>
    <w:p w14:paraId="7EBB3436" w14:textId="77777777" w:rsidR="006555FB" w:rsidRDefault="006555FB">
      <w:pPr>
        <w:pStyle w:val="Heading3"/>
      </w:pPr>
    </w:p>
    <w:p w14:paraId="6ECEE616" w14:textId="77777777" w:rsidR="006555FB" w:rsidRDefault="006555FB">
      <w:pPr>
        <w:pStyle w:val="Heading3"/>
      </w:pPr>
    </w:p>
    <w:p w14:paraId="125DDE8B" w14:textId="77777777" w:rsidR="006555FB" w:rsidRDefault="006555FB">
      <w:pPr>
        <w:pStyle w:val="Heading3"/>
      </w:pPr>
    </w:p>
    <w:p w14:paraId="362F3A69" w14:textId="77777777" w:rsidR="006555FB" w:rsidRDefault="008648CA">
      <w:pPr>
        <w:pStyle w:val="Heading3"/>
        <w:rPr>
          <w:rStyle w:val="None"/>
          <w:color w:val="000000"/>
          <w:u w:color="000000"/>
        </w:rPr>
      </w:pPr>
      <w:r>
        <w:rPr>
          <w:rStyle w:val="None"/>
          <w:color w:val="000000"/>
          <w:u w:color="000000"/>
        </w:rPr>
        <w:t>Sketch</w:t>
      </w:r>
      <w:r w:rsidR="00CA0BF5">
        <w:rPr>
          <w:rStyle w:val="None"/>
          <w:color w:val="000000"/>
          <w:u w:color="000000"/>
        </w:rPr>
        <w:t xml:space="preserve"> 2</w:t>
      </w:r>
    </w:p>
    <w:p w14:paraId="4CE0A5A9" w14:textId="77777777" w:rsidR="006555FB" w:rsidRDefault="00CA0BF5">
      <w:pPr>
        <w:pStyle w:val="BodyA"/>
        <w:rPr>
          <w:rStyle w:val="None"/>
        </w:rPr>
      </w:pPr>
      <w:r>
        <w:rPr>
          <w:rStyle w:val="None"/>
          <w:noProof/>
        </w:rPr>
        <w:drawing>
          <wp:anchor distT="152400" distB="152400" distL="152400" distR="152400" simplePos="0" relativeHeight="251659264" behindDoc="0" locked="0" layoutInCell="1" allowOverlap="1" wp14:anchorId="4E06164A" wp14:editId="5A91EF3F">
            <wp:simplePos x="0" y="0"/>
            <wp:positionH relativeFrom="margin">
              <wp:posOffset>152399</wp:posOffset>
            </wp:positionH>
            <wp:positionV relativeFrom="page">
              <wp:posOffset>2800350</wp:posOffset>
            </wp:positionV>
            <wp:extent cx="5943600" cy="4457700"/>
            <wp:effectExtent l="0" t="0" r="0" b="0"/>
            <wp:wrapTopAndBottom distT="152400" distB="15240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40">
                      <a:extLst/>
                    </a:blip>
                    <a:stretch>
                      <a:fillRect/>
                    </a:stretch>
                  </pic:blipFill>
                  <pic:spPr>
                    <a:xfrm>
                      <a:off x="0" y="0"/>
                      <a:ext cx="5943600" cy="4457700"/>
                    </a:xfrm>
                    <a:prstGeom prst="rect">
                      <a:avLst/>
                    </a:prstGeom>
                    <a:ln w="12700" cap="flat">
                      <a:noFill/>
                      <a:miter lim="400000"/>
                    </a:ln>
                    <a:effectLst/>
                  </pic:spPr>
                </pic:pic>
              </a:graphicData>
            </a:graphic>
          </wp:anchor>
        </w:drawing>
      </w:r>
    </w:p>
    <w:p w14:paraId="6140243A" w14:textId="77777777" w:rsidR="006555FB" w:rsidRDefault="006555FB">
      <w:pPr>
        <w:pStyle w:val="BodyA"/>
        <w:rPr>
          <w:rStyle w:val="None"/>
        </w:rPr>
      </w:pPr>
    </w:p>
    <w:p w14:paraId="74BAAB1F" w14:textId="77777777" w:rsidR="006555FB" w:rsidRDefault="006555FB">
      <w:pPr>
        <w:pStyle w:val="BodyA"/>
        <w:rPr>
          <w:rStyle w:val="None"/>
        </w:rPr>
      </w:pPr>
    </w:p>
    <w:p w14:paraId="3843AD3D" w14:textId="77777777" w:rsidR="006555FB" w:rsidRDefault="006555FB">
      <w:pPr>
        <w:pStyle w:val="Heading3"/>
        <w:rPr>
          <w:rStyle w:val="None"/>
          <w:color w:val="000000"/>
          <w:u w:color="000000"/>
        </w:rPr>
      </w:pPr>
    </w:p>
    <w:p w14:paraId="1759C312" w14:textId="77777777" w:rsidR="006555FB" w:rsidRDefault="006555FB">
      <w:pPr>
        <w:pStyle w:val="Heading3"/>
        <w:rPr>
          <w:rStyle w:val="None"/>
          <w:color w:val="000000"/>
          <w:u w:color="000000"/>
        </w:rPr>
      </w:pPr>
    </w:p>
    <w:p w14:paraId="699D4F12" w14:textId="77777777" w:rsidR="006555FB" w:rsidRDefault="00CA0BF5">
      <w:pPr>
        <w:pStyle w:val="Heading3"/>
        <w:rPr>
          <w:rStyle w:val="None"/>
          <w:color w:val="000000"/>
          <w:u w:color="000000"/>
        </w:rPr>
      </w:pPr>
      <w:r>
        <w:rPr>
          <w:rStyle w:val="None"/>
          <w:color w:val="000000"/>
          <w:u w:color="000000"/>
        </w:rPr>
        <w:t>Sketch 3</w:t>
      </w:r>
    </w:p>
    <w:p w14:paraId="52EF54F5" w14:textId="77777777" w:rsidR="006555FB" w:rsidRDefault="008648CA">
      <w:pPr>
        <w:pStyle w:val="BodyA"/>
      </w:pPr>
      <w:r w:rsidRPr="00F231B7">
        <w:rPr>
          <w:rFonts w:ascii="Times" w:hAnsi="Times" w:cs="Times"/>
          <w:noProof/>
        </w:rPr>
        <w:drawing>
          <wp:inline distT="0" distB="0" distL="0" distR="0" wp14:anchorId="2B941FFA" wp14:editId="6C9B765C">
            <wp:extent cx="5943600" cy="4300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00220"/>
                    </a:xfrm>
                    <a:prstGeom prst="rect">
                      <a:avLst/>
                    </a:prstGeom>
                  </pic:spPr>
                </pic:pic>
              </a:graphicData>
            </a:graphic>
          </wp:inline>
        </w:drawing>
      </w:r>
    </w:p>
    <w:p w14:paraId="429B18AA" w14:textId="77777777" w:rsidR="006555FB" w:rsidRDefault="006555FB">
      <w:pPr>
        <w:pStyle w:val="Heading2"/>
      </w:pPr>
    </w:p>
    <w:p w14:paraId="530E0D8B" w14:textId="77777777" w:rsidR="006555FB" w:rsidRDefault="006555FB">
      <w:pPr>
        <w:pStyle w:val="Heading2"/>
      </w:pPr>
    </w:p>
    <w:p w14:paraId="5D2A7AE4" w14:textId="77777777" w:rsidR="006555FB" w:rsidRDefault="00CA0BF5">
      <w:pPr>
        <w:pStyle w:val="Heading2"/>
      </w:pPr>
      <w:r>
        <w:rPr>
          <w:rStyle w:val="None"/>
          <w:color w:val="000000"/>
          <w:u w:color="000000"/>
        </w:rPr>
        <w:t>Exploratory Data Analysis (coming soon, using Tableau)</w:t>
      </w:r>
    </w:p>
    <w:sectPr w:rsidR="006555FB">
      <w:headerReference w:type="default" r:id="rId42"/>
      <w:footerReference w:type="default" r:id="rId43"/>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845784" w14:textId="77777777" w:rsidR="00CA0BF5" w:rsidRDefault="00CA0BF5">
      <w:r>
        <w:separator/>
      </w:r>
    </w:p>
  </w:endnote>
  <w:endnote w:type="continuationSeparator" w:id="0">
    <w:p w14:paraId="6E5768B6" w14:textId="77777777" w:rsidR="00CA0BF5" w:rsidRDefault="00CA0B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F8289" w14:textId="77777777" w:rsidR="006555FB" w:rsidRDefault="006555FB">
    <w:pPr>
      <w:pStyle w:val="Header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01340" w14:textId="77777777" w:rsidR="006555FB" w:rsidRDefault="006555FB">
    <w:pPr>
      <w:pStyle w:val="Header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473A5" w14:textId="77777777" w:rsidR="006555FB" w:rsidRDefault="006555FB">
    <w:pPr>
      <w:pStyle w:val="Header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1CB33" w14:textId="77777777" w:rsidR="006555FB" w:rsidRDefault="006555FB">
    <w:pPr>
      <w:pStyle w:val="Header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80A46" w14:textId="77777777" w:rsidR="006555FB" w:rsidRDefault="006555FB">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FD8EEF" w14:textId="77777777" w:rsidR="00CA0BF5" w:rsidRDefault="00CA0BF5">
      <w:r>
        <w:separator/>
      </w:r>
    </w:p>
  </w:footnote>
  <w:footnote w:type="continuationSeparator" w:id="0">
    <w:p w14:paraId="285556DF" w14:textId="77777777" w:rsidR="00CA0BF5" w:rsidRDefault="00CA0BF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7AC98" w14:textId="77777777" w:rsidR="006555FB" w:rsidRDefault="006555FB">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F6010" w14:textId="77777777" w:rsidR="006555FB" w:rsidRDefault="006555FB">
    <w:pPr>
      <w:pStyle w:val="HeaderFoo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38CE5" w14:textId="77777777" w:rsidR="006555FB" w:rsidRDefault="006555FB">
    <w:pPr>
      <w:pStyle w:val="HeaderFoo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C4A8E" w14:textId="77777777" w:rsidR="006555FB" w:rsidRDefault="006555FB">
    <w:pPr>
      <w:pStyle w:val="HeaderFoo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B2075" w14:textId="77777777" w:rsidR="006555FB" w:rsidRDefault="006555FB">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35595678"/>
    <w:multiLevelType w:val="hybridMultilevel"/>
    <w:tmpl w:val="303A8E58"/>
    <w:numStyleLink w:val="ImportedStyle2"/>
  </w:abstractNum>
  <w:abstractNum w:abstractNumId="2">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nsid w:val="6A447463"/>
    <w:multiLevelType w:val="hybridMultilevel"/>
    <w:tmpl w:val="413C232C"/>
    <w:numStyleLink w:val="ImportedStyle1"/>
  </w:abstractNum>
  <w:num w:numId="1">
    <w:abstractNumId w:val="0"/>
  </w:num>
  <w:num w:numId="2">
    <w:abstractNumId w:val="3"/>
  </w:num>
  <w:num w:numId="3">
    <w:abstractNumId w:val="3"/>
    <w:lvlOverride w:ilvl="0">
      <w:lvl w:ilvl="0" w:tplc="34CE38D4">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D0CEF1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BDD4EDE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DDAA5C3E">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EE24D30">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A0B2658A">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018CA98">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D56E8440">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1EE6C68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formatting="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55FB"/>
    <w:rsid w:val="006555FB"/>
    <w:rsid w:val="008648CA"/>
    <w:rsid w:val="00CA0B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0CD9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next w:val="BodyA"/>
    <w:pPr>
      <w:keepNext/>
      <w:keepLines/>
      <w:spacing w:before="480" w:line="276" w:lineRule="auto"/>
      <w:outlineLvl w:val="0"/>
    </w:pPr>
    <w:rPr>
      <w:rFonts w:ascii="Cambria" w:eastAsia="Cambria" w:hAnsi="Cambria" w:cs="Cambria"/>
      <w:b/>
      <w:bCs/>
      <w:color w:val="365F91"/>
      <w:sz w:val="28"/>
      <w:szCs w:val="28"/>
      <w:u w:color="365F91"/>
    </w:rPr>
  </w:style>
  <w:style w:type="paragraph" w:styleId="Heading2">
    <w:name w:val="heading 2"/>
    <w:next w:val="BodyA"/>
    <w:pPr>
      <w:keepNext/>
      <w:keepLines/>
      <w:spacing w:before="200" w:line="276" w:lineRule="auto"/>
      <w:outlineLvl w:val="1"/>
    </w:pPr>
    <w:rPr>
      <w:rFonts w:ascii="Cambria" w:eastAsia="Cambria" w:hAnsi="Cambria" w:cs="Cambria"/>
      <w:b/>
      <w:bCs/>
      <w:color w:val="4F81BD"/>
      <w:sz w:val="26"/>
      <w:szCs w:val="26"/>
      <w:u w:color="4F81BD"/>
    </w:rPr>
  </w:style>
  <w:style w:type="paragraph" w:styleId="Heading3">
    <w:name w:val="heading 3"/>
    <w:next w:val="BodyA"/>
    <w:pPr>
      <w:keepNext/>
      <w:keepLines/>
      <w:spacing w:before="200" w:line="276" w:lineRule="auto"/>
      <w:outlineLvl w:val="2"/>
    </w:pPr>
    <w:rPr>
      <w:rFonts w:ascii="Cambria" w:eastAsia="Cambria" w:hAnsi="Cambria" w:cs="Cambria"/>
      <w:b/>
      <w:bCs/>
      <w:color w:val="4F81BD"/>
      <w:sz w:val="22"/>
      <w:szCs w:val="22"/>
      <w:u w:color="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header" Target="header4.xml"/><Relationship Id="rId23" Type="http://schemas.openxmlformats.org/officeDocument/2006/relationships/footer" Target="footer4.xml"/><Relationship Id="rId24" Type="http://schemas.openxmlformats.org/officeDocument/2006/relationships/hyperlink" Target="http://ukrstat.gov.ua/operativ/operativ2013/ds/kn/kn_e/kn0113_e.html" TargetMode="External"/><Relationship Id="rId25" Type="http://schemas.openxmlformats.org/officeDocument/2006/relationships/hyperlink" Target="http://ukrstat.gov.ua/operativ/operativ2006/gdn/prc_rik/prc_rik_e/dszpR_e2006.htm" TargetMode="External"/><Relationship Id="rId26" Type="http://schemas.openxmlformats.org/officeDocument/2006/relationships/hyperlink" Target="http://database.ukrcensus.gov.ua/MULT/Database/Census/databasetree_en.asp" TargetMode="External"/><Relationship Id="rId27" Type="http://schemas.openxmlformats.org/officeDocument/2006/relationships/hyperlink" Target="https://en.wikipedia.org/wiki/Russians_in_Ukraine" TargetMode="External"/><Relationship Id="rId28" Type="http://schemas.openxmlformats.org/officeDocument/2006/relationships/hyperlink" Target="https://commons.wikimedia.org/wiki/User:DemocracyATwork" TargetMode="External"/><Relationship Id="rId29" Type="http://schemas.openxmlformats.org/officeDocument/2006/relationships/hyperlink" Target="http://www.bbc.co.uk/news/world-middle-east-26248275"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www.ohchr.org/Documents/Countries/UA/12thOHCHRreportUkraine.pdf" TargetMode="External"/><Relationship Id="rId31" Type="http://schemas.openxmlformats.org/officeDocument/2006/relationships/hyperlink" Target="http://www.bloomberg.com/graphics/2015-atm-bombers/" TargetMode="External"/><Relationship Id="rId32" Type="http://schemas.openxmlformats.org/officeDocument/2006/relationships/image" Target="media/image6.png"/><Relationship Id="rId9" Type="http://schemas.openxmlformats.org/officeDocument/2006/relationships/hyperlink" Target="mailto:valelavi@gmail.com" TargetMode="Externa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oter" Target="footer1.xml"/><Relationship Id="rId33" Type="http://schemas.openxmlformats.org/officeDocument/2006/relationships/hyperlink" Target="http://www.kms-world.com/solutions/industries/oil-gas" TargetMode="External"/><Relationship Id="rId34" Type="http://schemas.openxmlformats.org/officeDocument/2006/relationships/image" Target="media/image7.png"/><Relationship Id="rId35" Type="http://schemas.openxmlformats.org/officeDocument/2006/relationships/hyperlink" Target="http://vis.stanford.edu/files/2010-Narrative-InfoVis.pdf" TargetMode="External"/><Relationship Id="rId36" Type="http://schemas.openxmlformats.org/officeDocument/2006/relationships/image" Target="media/image8.png"/><Relationship Id="rId10" Type="http://schemas.openxmlformats.org/officeDocument/2006/relationships/image" Target="media/image1.jpeg"/><Relationship Id="rId11" Type="http://schemas.openxmlformats.org/officeDocument/2006/relationships/hyperlink" Target="mailto:marius.c.panga@gmail.com" TargetMode="External"/><Relationship Id="rId12" Type="http://schemas.openxmlformats.org/officeDocument/2006/relationships/image" Target="media/image2.jpeg"/><Relationship Id="rId13" Type="http://schemas.openxmlformats.org/officeDocument/2006/relationships/hyperlink" Target="mailto:shivasj@gmail.com" TargetMode="External"/><Relationship Id="rId14" Type="http://schemas.openxmlformats.org/officeDocument/2006/relationships/image" Target="media/image3.jpeg"/><Relationship Id="rId15" Type="http://schemas.openxmlformats.org/officeDocument/2006/relationships/header" Target="header2.xml"/><Relationship Id="rId16" Type="http://schemas.openxmlformats.org/officeDocument/2006/relationships/footer" Target="footer2.xml"/><Relationship Id="rId17" Type="http://schemas.openxmlformats.org/officeDocument/2006/relationships/header" Target="header3.xml"/><Relationship Id="rId18" Type="http://schemas.openxmlformats.org/officeDocument/2006/relationships/footer" Target="footer3.xml"/><Relationship Id="rId19" Type="http://schemas.openxmlformats.org/officeDocument/2006/relationships/hyperlink" Target="http://www.coec-ied.es/" TargetMode="External"/><Relationship Id="rId37" Type="http://schemas.openxmlformats.org/officeDocument/2006/relationships/hyperlink" Target="http://jonathanstray.com/a-full-text-visualization-of-the-iraq-war-logs" TargetMode="External"/><Relationship Id="rId38" Type="http://schemas.openxmlformats.org/officeDocument/2006/relationships/image" Target="media/image9.tiff"/><Relationship Id="rId39" Type="http://schemas.openxmlformats.org/officeDocument/2006/relationships/image" Target="media/image10.jpeg"/><Relationship Id="rId40" Type="http://schemas.openxmlformats.org/officeDocument/2006/relationships/image" Target="media/image11.jpeg"/><Relationship Id="rId41" Type="http://schemas.openxmlformats.org/officeDocument/2006/relationships/image" Target="media/image12.tiff"/><Relationship Id="rId42" Type="http://schemas.openxmlformats.org/officeDocument/2006/relationships/header" Target="header5.xml"/><Relationship Id="rId43" Type="http://schemas.openxmlformats.org/officeDocument/2006/relationships/footer" Target="footer5.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13</Pages>
  <Words>1570</Words>
  <Characters>8955</Characters>
  <Application>Microsoft Macintosh Word</Application>
  <DocSecurity>0</DocSecurity>
  <Lines>74</Lines>
  <Paragraphs>21</Paragraphs>
  <ScaleCrop>false</ScaleCrop>
  <LinksUpToDate>false</LinksUpToDate>
  <CharactersWithSpaces>10504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Shivas Jayaram</cp:lastModifiedBy>
  <cp:revision>2</cp:revision>
  <dcterms:created xsi:type="dcterms:W3CDTF">2016-03-28T22:34:00Z</dcterms:created>
  <dcterms:modified xsi:type="dcterms:W3CDTF">2016-03-28T22:39:00Z</dcterms:modified>
</cp:coreProperties>
</file>